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line="240" w:lineRule="auto"/>
        <w:jc w:val="center"/>
        <w:rPr>
          <w:sz w:val="48"/>
          <w:szCs w:val="48"/>
        </w:rPr>
      </w:pPr>
      <w:bookmarkStart w:colFirst="0" w:colLast="0" w:name="_ozzuq9n7yi9k" w:id="0"/>
      <w:bookmarkEnd w:id="0"/>
      <w:r w:rsidDel="00000000" w:rsidR="00000000" w:rsidRPr="00000000">
        <w:rPr>
          <w:sz w:val="48"/>
          <w:szCs w:val="48"/>
          <w:rtl w:val="0"/>
        </w:rPr>
        <w:t xml:space="preserve">Child Custody Agreement Template</w:t>
      </w:r>
      <w:r w:rsidDel="00000000" w:rsidR="00000000" w:rsidRPr="00000000">
        <w:drawing>
          <wp:anchor allowOverlap="1" behindDoc="0" distB="114300" distT="114300" distL="114300" distR="114300" hidden="0" layoutInCell="1" locked="0" relativeHeight="0" simplePos="0">
            <wp:simplePos x="0" y="0"/>
            <wp:positionH relativeFrom="column">
              <wp:posOffset>1333500</wp:posOffset>
            </wp:positionH>
            <wp:positionV relativeFrom="paragraph">
              <wp:posOffset>838200</wp:posOffset>
            </wp:positionV>
            <wp:extent cx="223838" cy="223838"/>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3838" cy="223838"/>
                    </a:xfrm>
                    <a:prstGeom prst="rect"/>
                    <a:ln/>
                  </pic:spPr>
                </pic:pic>
              </a:graphicData>
            </a:graphic>
          </wp:anchor>
        </w:drawing>
      </w:r>
    </w:p>
    <w:p w:rsidR="00000000" w:rsidDel="00000000" w:rsidP="00000000" w:rsidRDefault="00000000" w:rsidRPr="00000000" w14:paraId="00000002">
      <w:pPr>
        <w:spacing w:after="200" w:line="240" w:lineRule="auto"/>
        <w:ind w:left="2160" w:firstLine="0"/>
        <w:jc w:val="left"/>
        <w:rPr>
          <w:rFonts w:ascii="Poppins" w:cs="Poppins" w:eastAsia="Poppins" w:hAnsi="Poppins"/>
          <w:b w:val="1"/>
          <w:i w:val="1"/>
          <w:sz w:val="24"/>
          <w:szCs w:val="24"/>
        </w:rPr>
      </w:pPr>
      <w:r w:rsidDel="00000000" w:rsidR="00000000" w:rsidRPr="00000000">
        <w:rPr>
          <w:i w:val="1"/>
          <w:sz w:val="24"/>
          <w:szCs w:val="24"/>
          <w:rtl w:val="0"/>
        </w:rPr>
        <w:t xml:space="preserve">      </w:t>
      </w:r>
      <w:r w:rsidDel="00000000" w:rsidR="00000000" w:rsidRPr="00000000">
        <w:rPr>
          <w:rFonts w:ascii="Poppins" w:cs="Poppins" w:eastAsia="Poppins" w:hAnsi="Poppins"/>
          <w:i w:val="1"/>
          <w:sz w:val="24"/>
          <w:szCs w:val="24"/>
          <w:rtl w:val="0"/>
        </w:rPr>
        <w:t xml:space="preserve">Created by </w:t>
      </w:r>
      <w:r w:rsidDel="00000000" w:rsidR="00000000" w:rsidRPr="00000000">
        <w:rPr>
          <w:b w:val="1"/>
          <w:i w:val="1"/>
          <w:sz w:val="24"/>
          <w:szCs w:val="24"/>
          <w:rtl w:val="0"/>
        </w:rPr>
        <w:t xml:space="preserve">Derek Oestreicher</w:t>
      </w:r>
      <w:r w:rsidDel="00000000" w:rsidR="00000000" w:rsidRPr="00000000">
        <w:rPr>
          <w:rFonts w:ascii="Poppins" w:cs="Poppins" w:eastAsia="Poppins" w:hAnsi="Poppins"/>
          <w:b w:val="1"/>
          <w:i w:val="1"/>
          <w:sz w:val="24"/>
          <w:szCs w:val="24"/>
          <w:rtl w:val="0"/>
        </w:rPr>
        <w:t xml:space="preserve">, JD</w:t>
      </w:r>
    </w:p>
    <w:p w:rsidR="00000000" w:rsidDel="00000000" w:rsidP="00000000" w:rsidRDefault="00000000" w:rsidRPr="00000000" w14:paraId="00000003">
      <w:pPr>
        <w:spacing w:after="200" w:line="240" w:lineRule="auto"/>
        <w:ind w:left="0" w:firstLine="0"/>
        <w:jc w:val="left"/>
        <w:rPr>
          <w:rFonts w:ascii="Poppins" w:cs="Poppins" w:eastAsia="Poppins" w:hAnsi="Poppins"/>
          <w:b w:val="1"/>
          <w:i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spacing w:after="200" w:line="240" w:lineRule="auto"/>
        <w:rPr>
          <w:rFonts w:ascii="Poppins" w:cs="Poppins" w:eastAsia="Poppins" w:hAnsi="Poppins"/>
          <w:b w:val="1"/>
        </w:rPr>
      </w:pPr>
      <w:bookmarkStart w:colFirst="0" w:colLast="0" w:name="_lr2l4hsap8gg" w:id="1"/>
      <w:bookmarkEnd w:id="1"/>
      <w:r w:rsidDel="00000000" w:rsidR="00000000" w:rsidRPr="00000000">
        <w:rPr>
          <w:rFonts w:ascii="Poppins" w:cs="Poppins" w:eastAsia="Poppins" w:hAnsi="Poppins"/>
          <w:b w:val="1"/>
          <w:rtl w:val="0"/>
        </w:rPr>
        <w:t xml:space="preserve">Notes</w:t>
      </w:r>
      <w:r w:rsidDel="00000000" w:rsidR="00000000" w:rsidRPr="00000000">
        <w:rPr>
          <w:rtl w:val="0"/>
        </w:rPr>
      </w:r>
    </w:p>
    <w:p w:rsidR="00000000" w:rsidDel="00000000" w:rsidP="00000000" w:rsidRDefault="00000000" w:rsidRPr="00000000" w14:paraId="00000005">
      <w:pPr>
        <w:numPr>
          <w:ilvl w:val="0"/>
          <w:numId w:val="12"/>
        </w:numPr>
        <w:spacing w:after="0" w:afterAutospacing="0"/>
        <w:ind w:left="720" w:hanging="360"/>
        <w:rPr>
          <w:i w:val="1"/>
          <w:u w:val="none"/>
        </w:rPr>
      </w:pPr>
      <w:r w:rsidDel="00000000" w:rsidR="00000000" w:rsidRPr="00000000">
        <w:rPr>
          <w:i w:val="1"/>
          <w:rtl w:val="0"/>
        </w:rPr>
        <w:t xml:space="preserve">This sample child custody agreement template should be used in conjunction with the </w:t>
      </w:r>
      <w:hyperlink r:id="rId7">
        <w:r w:rsidDel="00000000" w:rsidR="00000000" w:rsidRPr="00000000">
          <w:rPr>
            <w:i w:val="1"/>
            <w:color w:val="1155cc"/>
            <w:u w:val="single"/>
            <w:rtl w:val="0"/>
          </w:rPr>
          <w:t xml:space="preserve">accompanying </w:t>
        </w:r>
      </w:hyperlink>
      <w:hyperlink r:id="rId8">
        <w:r w:rsidDel="00000000" w:rsidR="00000000" w:rsidRPr="00000000">
          <w:rPr>
            <w:i w:val="1"/>
            <w:color w:val="1155cc"/>
            <w:u w:val="single"/>
            <w:rtl w:val="0"/>
          </w:rPr>
          <w:t xml:space="preserve">article</w:t>
        </w:r>
      </w:hyperlink>
      <w:r w:rsidDel="00000000" w:rsidR="00000000" w:rsidRPr="00000000">
        <w:rPr>
          <w:i w:val="1"/>
          <w:rtl w:val="0"/>
        </w:rPr>
        <w:t xml:space="preserve"> posted on this subject.</w:t>
      </w:r>
    </w:p>
    <w:p w:rsidR="00000000" w:rsidDel="00000000" w:rsidP="00000000" w:rsidRDefault="00000000" w:rsidRPr="00000000" w14:paraId="00000006">
      <w:pPr>
        <w:numPr>
          <w:ilvl w:val="0"/>
          <w:numId w:val="12"/>
        </w:numPr>
        <w:spacing w:after="0" w:afterAutospacing="0"/>
        <w:ind w:left="720" w:hanging="360"/>
        <w:rPr>
          <w:i w:val="1"/>
          <w:u w:val="none"/>
        </w:rPr>
      </w:pPr>
      <w:r w:rsidDel="00000000" w:rsidR="00000000" w:rsidRPr="00000000">
        <w:rPr>
          <w:i w:val="1"/>
          <w:rtl w:val="0"/>
        </w:rPr>
        <w:t xml:space="preserve">You can also add </w:t>
      </w:r>
      <w:hyperlink r:id="rId9">
        <w:r w:rsidDel="00000000" w:rsidR="00000000" w:rsidRPr="00000000">
          <w:rPr>
            <w:i w:val="1"/>
            <w:color w:val="1155cc"/>
            <w:u w:val="single"/>
            <w:rtl w:val="0"/>
          </w:rPr>
          <w:t xml:space="preserve">child custody agreement stipulations</w:t>
        </w:r>
      </w:hyperlink>
      <w:r w:rsidDel="00000000" w:rsidR="00000000" w:rsidRPr="00000000">
        <w:rPr>
          <w:i w:val="1"/>
          <w:rtl w:val="0"/>
        </w:rPr>
        <w:t xml:space="preserve"> to this template.</w:t>
      </w:r>
    </w:p>
    <w:p w:rsidR="00000000" w:rsidDel="00000000" w:rsidP="00000000" w:rsidRDefault="00000000" w:rsidRPr="00000000" w14:paraId="00000007">
      <w:pPr>
        <w:numPr>
          <w:ilvl w:val="0"/>
          <w:numId w:val="12"/>
        </w:numPr>
        <w:ind w:left="720" w:hanging="360"/>
        <w:rPr>
          <w:i w:val="1"/>
          <w:u w:val="none"/>
        </w:rPr>
      </w:pPr>
      <w:r w:rsidDel="00000000" w:rsidR="00000000" w:rsidRPr="00000000">
        <w:rPr>
          <w:i w:val="1"/>
          <w:rtl w:val="0"/>
        </w:rPr>
        <w:t xml:space="preserve">If needed, see our sample </w:t>
      </w:r>
      <w:hyperlink r:id="rId10">
        <w:r w:rsidDel="00000000" w:rsidR="00000000" w:rsidRPr="00000000">
          <w:rPr>
            <w:i w:val="1"/>
            <w:color w:val="1155cc"/>
            <w:u w:val="single"/>
            <w:rtl w:val="0"/>
          </w:rPr>
          <w:t xml:space="preserve">sobriety clause for custody agreements</w:t>
        </w:r>
      </w:hyperlink>
      <w:r w:rsidDel="00000000" w:rsidR="00000000" w:rsidRPr="00000000">
        <w:rPr>
          <w:i w:val="1"/>
          <w:rtl w:val="0"/>
        </w:rPr>
        <w:t xml:space="preserve"> - it is designed to work in tandem with the BACtrack View alcohol monitoring system.</w:t>
      </w:r>
    </w:p>
    <w:p w:rsidR="00000000" w:rsidDel="00000000" w:rsidP="00000000" w:rsidRDefault="00000000" w:rsidRPr="00000000" w14:paraId="00000008">
      <w:pPr>
        <w:rP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COME NOW Petitioner, hereinafter referred to as “Mother” or “Parent,” and Respondent, hereinafter referred to as “Father” or “Parent” (collectively “Parents”), and hereby stipulate and agree to the following Custody Agreement and Parenting Plan (“Parenting Plan”). The Parents agree that this Parenting Plan is in the best interests of their minor child(ren) and request that the appropriate Court order it into full force and effect to govern the parenting of their minor child(ren). </w:t>
      </w:r>
    </w:p>
    <w:p w:rsidR="00000000" w:rsidDel="00000000" w:rsidP="00000000" w:rsidRDefault="00000000" w:rsidRPr="00000000" w14:paraId="0000000A">
      <w:pPr>
        <w:pStyle w:val="Heading1"/>
        <w:ind w:left="0" w:firstLine="0"/>
        <w:rPr/>
      </w:pPr>
      <w:bookmarkStart w:colFirst="0" w:colLast="0" w:name="_afcgebd4myyx" w:id="2"/>
      <w:bookmarkEnd w:id="2"/>
      <w:r w:rsidDel="00000000" w:rsidR="00000000" w:rsidRPr="00000000">
        <w:rPr>
          <w:rtl w:val="0"/>
        </w:rPr>
        <w:t xml:space="preserve">1. </w:t>
      </w:r>
      <w:r w:rsidDel="00000000" w:rsidR="00000000" w:rsidRPr="00000000">
        <w:rPr>
          <w:rtl w:val="0"/>
        </w:rPr>
        <w:t xml:space="preserve">Identification of Children</w:t>
      </w:r>
    </w:p>
    <w:p w:rsidR="00000000" w:rsidDel="00000000" w:rsidP="00000000" w:rsidRDefault="00000000" w:rsidRPr="00000000" w14:paraId="0000000B">
      <w:pPr>
        <w:ind w:left="0" w:firstLine="0"/>
        <w:rPr/>
      </w:pPr>
      <w:r w:rsidDel="00000000" w:rsidR="00000000" w:rsidRPr="00000000">
        <w:rPr>
          <w:rtl w:val="0"/>
        </w:rPr>
        <w:t xml:space="preserve">The Parents have the following minor child(ren): </w:t>
      </w:r>
    </w:p>
    <w:p w:rsidR="00000000" w:rsidDel="00000000" w:rsidP="00000000" w:rsidRDefault="00000000" w:rsidRPr="00000000" w14:paraId="0000000C">
      <w:pPr>
        <w:numPr>
          <w:ilvl w:val="0"/>
          <w:numId w:val="4"/>
        </w:numPr>
        <w:ind w:left="720" w:hanging="360"/>
        <w:rPr>
          <w:u w:val="none"/>
        </w:rPr>
      </w:pPr>
      <w:r w:rsidDel="00000000" w:rsidR="00000000" w:rsidRPr="00000000">
        <w:rPr>
          <w:b w:val="1"/>
          <w:rtl w:val="0"/>
        </w:rPr>
        <w:t xml:space="preserve">[Child’s Initials]</w:t>
      </w:r>
      <w:r w:rsidDel="00000000" w:rsidR="00000000" w:rsidRPr="00000000">
        <w:rPr>
          <w:rtl w:val="0"/>
        </w:rPr>
        <w:t xml:space="preserve"> – Born [Date of Birth] currently age [Age].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1"/>
        <w:ind w:left="0" w:firstLine="0"/>
        <w:rPr/>
      </w:pPr>
      <w:bookmarkStart w:colFirst="0" w:colLast="0" w:name="_7df0fovopife" w:id="3"/>
      <w:bookmarkEnd w:id="3"/>
      <w:r w:rsidDel="00000000" w:rsidR="00000000" w:rsidRPr="00000000">
        <w:rPr>
          <w:rtl w:val="0"/>
        </w:rPr>
        <w:t xml:space="preserve">2. </w:t>
      </w:r>
      <w:r w:rsidDel="00000000" w:rsidR="00000000" w:rsidRPr="00000000">
        <w:rPr>
          <w:rtl w:val="0"/>
        </w:rPr>
        <w:t xml:space="preserve">Residency of the Parents</w:t>
      </w:r>
    </w:p>
    <w:p w:rsidR="00000000" w:rsidDel="00000000" w:rsidP="00000000" w:rsidRDefault="00000000" w:rsidRPr="00000000" w14:paraId="0000000F">
      <w:pPr>
        <w:ind w:left="0" w:firstLine="0"/>
        <w:rPr/>
      </w:pPr>
      <w:r w:rsidDel="00000000" w:rsidR="00000000" w:rsidRPr="00000000">
        <w:rPr>
          <w:rtl w:val="0"/>
        </w:rPr>
        <w:t xml:space="preserve">The current legal residences of the Parents are: </w:t>
      </w:r>
    </w:p>
    <w:p w:rsidR="00000000" w:rsidDel="00000000" w:rsidP="00000000" w:rsidRDefault="00000000" w:rsidRPr="00000000" w14:paraId="00000010">
      <w:pPr>
        <w:numPr>
          <w:ilvl w:val="0"/>
          <w:numId w:val="8"/>
        </w:numPr>
        <w:spacing w:after="0" w:afterAutospacing="0"/>
        <w:ind w:left="720" w:hanging="360"/>
        <w:rPr>
          <w:u w:val="none"/>
        </w:rPr>
      </w:pPr>
      <w:r w:rsidDel="00000000" w:rsidR="00000000" w:rsidRPr="00000000">
        <w:rPr>
          <w:rtl w:val="0"/>
        </w:rPr>
        <w:t xml:space="preserve">Mother: [Mother’s Physical Address]</w:t>
      </w:r>
    </w:p>
    <w:p w:rsidR="00000000" w:rsidDel="00000000" w:rsidP="00000000" w:rsidRDefault="00000000" w:rsidRPr="00000000" w14:paraId="00000011">
      <w:pPr>
        <w:numPr>
          <w:ilvl w:val="0"/>
          <w:numId w:val="8"/>
        </w:numPr>
        <w:ind w:left="720" w:hanging="360"/>
        <w:rPr>
          <w:u w:val="none"/>
        </w:rPr>
      </w:pPr>
      <w:r w:rsidDel="00000000" w:rsidR="00000000" w:rsidRPr="00000000">
        <w:rPr>
          <w:rtl w:val="0"/>
        </w:rPr>
        <w:t xml:space="preserve">Father: [Father’s Physical Address]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1"/>
        <w:ind w:left="0" w:firstLine="0"/>
        <w:rPr/>
      </w:pPr>
      <w:bookmarkStart w:colFirst="0" w:colLast="0" w:name="_78996uhemyz8" w:id="4"/>
      <w:bookmarkEnd w:id="4"/>
      <w:r w:rsidDel="00000000" w:rsidR="00000000" w:rsidRPr="00000000">
        <w:rPr>
          <w:rtl w:val="0"/>
        </w:rPr>
        <w:t xml:space="preserve">3. </w:t>
      </w:r>
      <w:r w:rsidDel="00000000" w:rsidR="00000000" w:rsidRPr="00000000">
        <w:rPr>
          <w:rtl w:val="0"/>
        </w:rPr>
        <w:t xml:space="preserve">Objectives of the Parenting Plan</w:t>
      </w:r>
    </w:p>
    <w:p w:rsidR="00000000" w:rsidDel="00000000" w:rsidP="00000000" w:rsidRDefault="00000000" w:rsidRPr="00000000" w14:paraId="00000014">
      <w:pPr>
        <w:ind w:left="0" w:firstLine="0"/>
        <w:rPr/>
      </w:pPr>
      <w:r w:rsidDel="00000000" w:rsidR="00000000" w:rsidRPr="00000000">
        <w:rPr>
          <w:rtl w:val="0"/>
        </w:rPr>
        <w:t xml:space="preserve">As intended by [Relevant State] law, this Parenting Plan seeks to: </w:t>
      </w:r>
    </w:p>
    <w:p w:rsidR="00000000" w:rsidDel="00000000" w:rsidP="00000000" w:rsidRDefault="00000000" w:rsidRPr="00000000" w14:paraId="00000015">
      <w:pPr>
        <w:numPr>
          <w:ilvl w:val="0"/>
          <w:numId w:val="2"/>
        </w:numPr>
        <w:spacing w:after="0" w:afterAutospacing="0"/>
        <w:ind w:left="720" w:hanging="360"/>
        <w:rPr>
          <w:u w:val="none"/>
        </w:rPr>
      </w:pPr>
      <w:r w:rsidDel="00000000" w:rsidR="00000000" w:rsidRPr="00000000">
        <w:rPr>
          <w:rtl w:val="0"/>
        </w:rPr>
        <w:t xml:space="preserve">Protect the best interests of the child(ren); </w:t>
      </w:r>
    </w:p>
    <w:p w:rsidR="00000000" w:rsidDel="00000000" w:rsidP="00000000" w:rsidRDefault="00000000" w:rsidRPr="00000000" w14:paraId="00000016">
      <w:pPr>
        <w:numPr>
          <w:ilvl w:val="0"/>
          <w:numId w:val="2"/>
        </w:numPr>
        <w:spacing w:after="0" w:afterAutospacing="0"/>
        <w:ind w:left="720" w:hanging="360"/>
        <w:rPr>
          <w:u w:val="none"/>
        </w:rPr>
      </w:pPr>
      <w:r w:rsidDel="00000000" w:rsidR="00000000" w:rsidRPr="00000000">
        <w:rPr>
          <w:rtl w:val="0"/>
        </w:rPr>
        <w:t xml:space="preserve">Provide for physical care in a manner that minimizes future conflict; </w:t>
      </w:r>
    </w:p>
    <w:p w:rsidR="00000000" w:rsidDel="00000000" w:rsidP="00000000" w:rsidRDefault="00000000" w:rsidRPr="00000000" w14:paraId="00000017">
      <w:pPr>
        <w:numPr>
          <w:ilvl w:val="0"/>
          <w:numId w:val="2"/>
        </w:numPr>
        <w:spacing w:after="0" w:afterAutospacing="0"/>
        <w:ind w:left="720" w:hanging="360"/>
        <w:rPr>
          <w:u w:val="none"/>
        </w:rPr>
      </w:pPr>
      <w:r w:rsidDel="00000000" w:rsidR="00000000" w:rsidRPr="00000000">
        <w:rPr>
          <w:rtl w:val="0"/>
        </w:rPr>
        <w:t xml:space="preserve">Support emotional stability and reduce exposure to parental conflict; </w:t>
      </w:r>
    </w:p>
    <w:p w:rsidR="00000000" w:rsidDel="00000000" w:rsidP="00000000" w:rsidRDefault="00000000" w:rsidRPr="00000000" w14:paraId="00000018">
      <w:pPr>
        <w:numPr>
          <w:ilvl w:val="0"/>
          <w:numId w:val="2"/>
        </w:numPr>
        <w:spacing w:after="0" w:afterAutospacing="0"/>
        <w:ind w:left="720" w:hanging="360"/>
        <w:rPr>
          <w:u w:val="none"/>
        </w:rPr>
      </w:pPr>
      <w:r w:rsidDel="00000000" w:rsidR="00000000" w:rsidRPr="00000000">
        <w:rPr>
          <w:rtl w:val="0"/>
        </w:rPr>
        <w:t xml:space="preserve">Foster healthy relationships with both Parents and extended family; </w:t>
      </w:r>
    </w:p>
    <w:p w:rsidR="00000000" w:rsidDel="00000000" w:rsidP="00000000" w:rsidRDefault="00000000" w:rsidRPr="00000000" w14:paraId="00000019">
      <w:pPr>
        <w:numPr>
          <w:ilvl w:val="0"/>
          <w:numId w:val="2"/>
        </w:numPr>
        <w:spacing w:after="0" w:afterAutospacing="0"/>
        <w:ind w:left="720" w:hanging="360"/>
        <w:rPr>
          <w:u w:val="none"/>
        </w:rPr>
      </w:pPr>
      <w:r w:rsidDel="00000000" w:rsidR="00000000" w:rsidRPr="00000000">
        <w:rPr>
          <w:rtl w:val="0"/>
        </w:rPr>
        <w:t xml:space="preserve">Accommodate the child(ren)’s developmental and changing needs; and </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Define each Parent’s authority and responsibilities with respect to the child(ren).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1"/>
        <w:ind w:left="0" w:firstLine="0"/>
        <w:rPr/>
      </w:pPr>
      <w:bookmarkStart w:colFirst="0" w:colLast="0" w:name="_e3k7fidmcuns" w:id="5"/>
      <w:bookmarkEnd w:id="5"/>
      <w:r w:rsidDel="00000000" w:rsidR="00000000" w:rsidRPr="00000000">
        <w:rPr>
          <w:rtl w:val="0"/>
        </w:rPr>
        <w:t xml:space="preserve">4. </w:t>
      </w:r>
      <w:r w:rsidDel="00000000" w:rsidR="00000000" w:rsidRPr="00000000">
        <w:rPr>
          <w:rtl w:val="0"/>
        </w:rPr>
        <w:t xml:space="preserve">Jurisdiction </w:t>
      </w:r>
    </w:p>
    <w:p w:rsidR="00000000" w:rsidDel="00000000" w:rsidP="00000000" w:rsidRDefault="00000000" w:rsidRPr="00000000" w14:paraId="0000001D">
      <w:pPr>
        <w:numPr>
          <w:ilvl w:val="0"/>
          <w:numId w:val="5"/>
        </w:numPr>
        <w:spacing w:after="0" w:afterAutospacing="0"/>
        <w:ind w:left="720" w:hanging="360"/>
        <w:rPr>
          <w:u w:val="none"/>
        </w:rPr>
      </w:pPr>
      <w:r w:rsidDel="00000000" w:rsidR="00000000" w:rsidRPr="00000000">
        <w:rPr>
          <w:rtl w:val="0"/>
        </w:rPr>
        <w:t xml:space="preserve">The child(ren)’s home state is [Relevant State], and jurisdiction is proper under [Relevant State] law and federal laws. </w:t>
      </w:r>
    </w:p>
    <w:p w:rsidR="00000000" w:rsidDel="00000000" w:rsidP="00000000" w:rsidRDefault="00000000" w:rsidRPr="00000000" w14:paraId="0000001E">
      <w:pPr>
        <w:numPr>
          <w:ilvl w:val="0"/>
          <w:numId w:val="5"/>
        </w:numPr>
        <w:spacing w:after="0" w:afterAutospacing="0"/>
        <w:ind w:left="720" w:hanging="360"/>
        <w:rPr>
          <w:u w:val="none"/>
        </w:rPr>
      </w:pPr>
      <w:r w:rsidDel="00000000" w:rsidR="00000000" w:rsidRPr="00000000">
        <w:rPr>
          <w:rtl w:val="0"/>
        </w:rPr>
        <w:t xml:space="preserve">Both Parents affirm there are no competing custody proceedings in another jurisdiction. </w:t>
      </w:r>
    </w:p>
    <w:p w:rsidR="00000000" w:rsidDel="00000000" w:rsidP="00000000" w:rsidRDefault="00000000" w:rsidRPr="00000000" w14:paraId="0000001F">
      <w:pPr>
        <w:numPr>
          <w:ilvl w:val="0"/>
          <w:numId w:val="5"/>
        </w:numPr>
        <w:ind w:left="720" w:hanging="360"/>
        <w:rPr>
          <w:u w:val="none"/>
        </w:rPr>
      </w:pPr>
      <w:r w:rsidDel="00000000" w:rsidR="00000000" w:rsidRPr="00000000">
        <w:rPr>
          <w:rtl w:val="0"/>
        </w:rPr>
        <w:t xml:space="preserve">The Parents consent to the jurisdiction of the Court over legal and physical custody matters.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1"/>
        <w:ind w:left="0" w:firstLine="0"/>
        <w:rPr/>
      </w:pPr>
      <w:bookmarkStart w:colFirst="0" w:colLast="0" w:name="_em862mr7hl8z" w:id="6"/>
      <w:bookmarkEnd w:id="6"/>
      <w:r w:rsidDel="00000000" w:rsidR="00000000" w:rsidRPr="00000000">
        <w:rPr>
          <w:rtl w:val="0"/>
        </w:rPr>
        <w:t xml:space="preserve">5. </w:t>
      </w:r>
      <w:r w:rsidDel="00000000" w:rsidR="00000000" w:rsidRPr="00000000">
        <w:rPr>
          <w:rtl w:val="0"/>
        </w:rPr>
        <w:t xml:space="preserve">Residence and Shared Parenting</w:t>
      </w:r>
    </w:p>
    <w:p w:rsidR="00000000" w:rsidDel="00000000" w:rsidP="00000000" w:rsidRDefault="00000000" w:rsidRPr="00000000" w14:paraId="00000022">
      <w:pPr>
        <w:pStyle w:val="Heading2"/>
        <w:ind w:left="0" w:firstLine="0"/>
        <w:rPr/>
      </w:pPr>
      <w:bookmarkStart w:colFirst="0" w:colLast="0" w:name="_k8cqi3w0048b" w:id="7"/>
      <w:bookmarkEnd w:id="7"/>
      <w:r w:rsidDel="00000000" w:rsidR="00000000" w:rsidRPr="00000000">
        <w:rPr>
          <w:rtl w:val="0"/>
        </w:rPr>
        <w:t xml:space="preserve">Residential Schedule: </w:t>
      </w:r>
    </w:p>
    <w:p w:rsidR="00000000" w:rsidDel="00000000" w:rsidP="00000000" w:rsidRDefault="00000000" w:rsidRPr="00000000" w14:paraId="00000023">
      <w:pPr>
        <w:numPr>
          <w:ilvl w:val="0"/>
          <w:numId w:val="6"/>
        </w:numPr>
        <w:spacing w:after="0" w:afterAutospacing="0"/>
        <w:ind w:left="720" w:hanging="360"/>
        <w:rPr>
          <w:u w:val="none"/>
        </w:rPr>
      </w:pPr>
      <w:r w:rsidDel="00000000" w:rsidR="00000000" w:rsidRPr="00000000">
        <w:rPr>
          <w:rtl w:val="0"/>
        </w:rPr>
        <w:t xml:space="preserve">The child(ren)’s primary residence shall be with Mother/Father. </w:t>
      </w:r>
    </w:p>
    <w:p w:rsidR="00000000" w:rsidDel="00000000" w:rsidP="00000000" w:rsidRDefault="00000000" w:rsidRPr="00000000" w14:paraId="00000024">
      <w:pPr>
        <w:numPr>
          <w:ilvl w:val="0"/>
          <w:numId w:val="6"/>
        </w:numPr>
        <w:spacing w:after="0" w:afterAutospacing="0"/>
        <w:ind w:left="720" w:hanging="360"/>
        <w:rPr>
          <w:u w:val="none"/>
        </w:rPr>
      </w:pPr>
      <w:r w:rsidDel="00000000" w:rsidR="00000000" w:rsidRPr="00000000">
        <w:rPr>
          <w:rtl w:val="0"/>
        </w:rPr>
        <w:t xml:space="preserve">Parenting time for Mother/Father shall be flexible, with an effort to accommodate his/her work schedule (e.g., specific weekdays off), as the Parents and child(ren)’s schedule allow. </w:t>
      </w:r>
    </w:p>
    <w:p w:rsidR="00000000" w:rsidDel="00000000" w:rsidP="00000000" w:rsidRDefault="00000000" w:rsidRPr="00000000" w14:paraId="00000025">
      <w:pPr>
        <w:numPr>
          <w:ilvl w:val="0"/>
          <w:numId w:val="6"/>
        </w:numPr>
        <w:spacing w:after="0" w:afterAutospacing="0"/>
        <w:ind w:left="720" w:hanging="360"/>
        <w:rPr>
          <w:u w:val="none"/>
        </w:rPr>
      </w:pPr>
      <w:r w:rsidDel="00000000" w:rsidR="00000000" w:rsidRPr="00000000">
        <w:rPr>
          <w:rtl w:val="0"/>
        </w:rPr>
        <w:t xml:space="preserve">Father/Mother may request additional parenting time at Mother/Father’s discretion and based on his/her availability. </w:t>
      </w:r>
    </w:p>
    <w:p w:rsidR="00000000" w:rsidDel="00000000" w:rsidP="00000000" w:rsidRDefault="00000000" w:rsidRPr="00000000" w14:paraId="00000026">
      <w:pPr>
        <w:numPr>
          <w:ilvl w:val="0"/>
          <w:numId w:val="6"/>
        </w:numPr>
        <w:spacing w:after="0" w:afterAutospacing="0"/>
        <w:ind w:left="720" w:hanging="360"/>
        <w:rPr>
          <w:u w:val="none"/>
        </w:rPr>
      </w:pPr>
      <w:r w:rsidDel="00000000" w:rsidR="00000000" w:rsidRPr="00000000">
        <w:rPr>
          <w:rtl w:val="0"/>
        </w:rPr>
        <w:t xml:space="preserve">The child(ren) shall not be exposed to excessive alcohol or any substance use. </w:t>
      </w:r>
    </w:p>
    <w:p w:rsidR="00000000" w:rsidDel="00000000" w:rsidP="00000000" w:rsidRDefault="00000000" w:rsidRPr="00000000" w14:paraId="00000027">
      <w:pPr>
        <w:numPr>
          <w:ilvl w:val="0"/>
          <w:numId w:val="6"/>
        </w:numPr>
        <w:spacing w:after="0" w:afterAutospacing="0"/>
        <w:ind w:left="720" w:hanging="360"/>
        <w:rPr>
          <w:u w:val="none"/>
        </w:rPr>
      </w:pPr>
      <w:r w:rsidDel="00000000" w:rsidR="00000000" w:rsidRPr="00000000">
        <w:rPr>
          <w:rtl w:val="0"/>
        </w:rPr>
        <w:t xml:space="preserve">Transportation shall be by licensed, insured drivers using age-appropriate restraints. The </w:t>
      </w:r>
      <w:r w:rsidDel="00000000" w:rsidR="00000000" w:rsidRPr="00000000">
        <w:rPr>
          <w:rtl w:val="0"/>
        </w:rPr>
        <w:t xml:space="preserve">Parent</w:t>
      </w:r>
      <w:r w:rsidDel="00000000" w:rsidR="00000000" w:rsidRPr="00000000">
        <w:rPr>
          <w:rtl w:val="0"/>
        </w:rPr>
        <w:t xml:space="preserve"> whose time is ending is responsible for transportation. </w:t>
      </w:r>
    </w:p>
    <w:p w:rsidR="00000000" w:rsidDel="00000000" w:rsidP="00000000" w:rsidRDefault="00000000" w:rsidRPr="00000000" w14:paraId="00000028">
      <w:pPr>
        <w:numPr>
          <w:ilvl w:val="0"/>
          <w:numId w:val="6"/>
        </w:numPr>
        <w:spacing w:after="0" w:afterAutospacing="0"/>
        <w:ind w:left="720" w:hanging="360"/>
        <w:rPr>
          <w:u w:val="none"/>
        </w:rPr>
      </w:pPr>
      <w:r w:rsidDel="00000000" w:rsidR="00000000" w:rsidRPr="00000000">
        <w:rPr>
          <w:rtl w:val="0"/>
        </w:rPr>
        <w:t xml:space="preserve">Either </w:t>
      </w:r>
      <w:r w:rsidDel="00000000" w:rsidR="00000000" w:rsidRPr="00000000">
        <w:rPr>
          <w:rtl w:val="0"/>
        </w:rPr>
        <w:t xml:space="preserve">Parent</w:t>
      </w:r>
      <w:r w:rsidDel="00000000" w:rsidR="00000000" w:rsidRPr="00000000">
        <w:rPr>
          <w:rtl w:val="0"/>
        </w:rPr>
        <w:t xml:space="preserve"> may apply for the child’s passport as specified; notice of travel is required with reasonable or specified notice periods. </w:t>
      </w:r>
    </w:p>
    <w:p w:rsidR="00000000" w:rsidDel="00000000" w:rsidP="00000000" w:rsidRDefault="00000000" w:rsidRPr="00000000" w14:paraId="00000029">
      <w:pPr>
        <w:numPr>
          <w:ilvl w:val="0"/>
          <w:numId w:val="6"/>
        </w:numPr>
        <w:ind w:left="720" w:hanging="360"/>
        <w:rPr>
          <w:u w:val="none"/>
        </w:rPr>
      </w:pPr>
      <w:r w:rsidDel="00000000" w:rsidR="00000000" w:rsidRPr="00000000">
        <w:rPr>
          <w:rtl w:val="0"/>
        </w:rPr>
        <w:t xml:space="preserve">The child(ren) shall be allowed to communicate with the non-residential Parent at reasonable times.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1"/>
        <w:ind w:left="0" w:firstLine="0"/>
        <w:rPr/>
      </w:pPr>
      <w:bookmarkStart w:colFirst="0" w:colLast="0" w:name="_xnknuy8nd96n" w:id="8"/>
      <w:bookmarkEnd w:id="8"/>
      <w:r w:rsidDel="00000000" w:rsidR="00000000" w:rsidRPr="00000000">
        <w:rPr>
          <w:rtl w:val="0"/>
        </w:rPr>
        <w:t xml:space="preserve">6. </w:t>
      </w:r>
      <w:r w:rsidDel="00000000" w:rsidR="00000000" w:rsidRPr="00000000">
        <w:rPr>
          <w:rtl w:val="0"/>
        </w:rPr>
        <w:t xml:space="preserve">Parental Decisions</w:t>
      </w:r>
    </w:p>
    <w:p w:rsidR="00000000" w:rsidDel="00000000" w:rsidP="00000000" w:rsidRDefault="00000000" w:rsidRPr="00000000" w14:paraId="0000002C">
      <w:pPr>
        <w:numPr>
          <w:ilvl w:val="0"/>
          <w:numId w:val="7"/>
        </w:numPr>
        <w:spacing w:after="0" w:afterAutospacing="0"/>
        <w:ind w:left="720" w:hanging="360"/>
        <w:rPr>
          <w:u w:val="none"/>
        </w:rPr>
      </w:pPr>
      <w:r w:rsidDel="00000000" w:rsidR="00000000" w:rsidRPr="00000000">
        <w:rPr>
          <w:b w:val="1"/>
          <w:rtl w:val="0"/>
        </w:rPr>
        <w:t xml:space="preserve">Non-Emergency Decisions.</w:t>
      </w:r>
      <w:r w:rsidDel="00000000" w:rsidR="00000000" w:rsidRPr="00000000">
        <w:rPr>
          <w:rtl w:val="0"/>
        </w:rPr>
        <w:t xml:space="preserve"> Mother/Father shall have the authority to make major decisions, including education, health care, travel documents, discipline, and other substantial matters. </w:t>
      </w:r>
    </w:p>
    <w:p w:rsidR="00000000" w:rsidDel="00000000" w:rsidP="00000000" w:rsidRDefault="00000000" w:rsidRPr="00000000" w14:paraId="0000002D">
      <w:pPr>
        <w:numPr>
          <w:ilvl w:val="0"/>
          <w:numId w:val="7"/>
        </w:numPr>
        <w:spacing w:after="0" w:afterAutospacing="0"/>
        <w:ind w:left="720" w:hanging="360"/>
        <w:rPr>
          <w:u w:val="none"/>
        </w:rPr>
      </w:pPr>
      <w:r w:rsidDel="00000000" w:rsidR="00000000" w:rsidRPr="00000000">
        <w:rPr>
          <w:b w:val="1"/>
          <w:rtl w:val="0"/>
        </w:rPr>
        <w:t xml:space="preserve">Emergency Decisions.</w:t>
      </w:r>
      <w:r w:rsidDel="00000000" w:rsidR="00000000" w:rsidRPr="00000000">
        <w:rPr>
          <w:rtl w:val="0"/>
        </w:rPr>
        <w:t xml:space="preserve"> Each </w:t>
      </w:r>
      <w:r w:rsidDel="00000000" w:rsidR="00000000" w:rsidRPr="00000000">
        <w:rPr>
          <w:rtl w:val="0"/>
        </w:rPr>
        <w:t xml:space="preserve">Parent</w:t>
      </w:r>
      <w:r w:rsidDel="00000000" w:rsidR="00000000" w:rsidRPr="00000000">
        <w:rPr>
          <w:rtl w:val="0"/>
        </w:rPr>
        <w:t xml:space="preserve"> may make emergency medical decisions when the child(ren) </w:t>
      </w:r>
      <w:r w:rsidDel="00000000" w:rsidR="00000000" w:rsidRPr="00000000">
        <w:rPr>
          <w:rtl w:val="0"/>
        </w:rPr>
        <w:t xml:space="preserve">are</w:t>
      </w:r>
      <w:r w:rsidDel="00000000" w:rsidR="00000000" w:rsidRPr="00000000">
        <w:rPr>
          <w:rtl w:val="0"/>
        </w:rPr>
        <w:t xml:space="preserve"> in their care. </w:t>
      </w:r>
    </w:p>
    <w:p w:rsidR="00000000" w:rsidDel="00000000" w:rsidP="00000000" w:rsidRDefault="00000000" w:rsidRPr="00000000" w14:paraId="0000002E">
      <w:pPr>
        <w:numPr>
          <w:ilvl w:val="0"/>
          <w:numId w:val="7"/>
        </w:numPr>
        <w:ind w:left="720" w:hanging="360"/>
        <w:rPr>
          <w:u w:val="none"/>
        </w:rPr>
      </w:pPr>
      <w:r w:rsidDel="00000000" w:rsidR="00000000" w:rsidRPr="00000000">
        <w:rPr>
          <w:b w:val="1"/>
          <w:rtl w:val="0"/>
        </w:rPr>
        <w:t xml:space="preserve">Day-to-Day Decisions.</w:t>
      </w:r>
      <w:r w:rsidDel="00000000" w:rsidR="00000000" w:rsidRPr="00000000">
        <w:rPr>
          <w:rtl w:val="0"/>
        </w:rPr>
        <w:t xml:space="preserve"> Mother/Father shall be responsible for the child(ren)’s routine needs and minor decisions while in her care.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1"/>
        <w:ind w:left="0" w:firstLine="0"/>
        <w:rPr/>
      </w:pPr>
      <w:bookmarkStart w:colFirst="0" w:colLast="0" w:name="_dhyivkmnr6z5" w:id="9"/>
      <w:bookmarkEnd w:id="9"/>
      <w:r w:rsidDel="00000000" w:rsidR="00000000" w:rsidRPr="00000000">
        <w:rPr>
          <w:rtl w:val="0"/>
        </w:rPr>
        <w:t xml:space="preserve">7. </w:t>
      </w:r>
      <w:r w:rsidDel="00000000" w:rsidR="00000000" w:rsidRPr="00000000">
        <w:rPr>
          <w:rtl w:val="0"/>
        </w:rPr>
        <w:t xml:space="preserve">Financial Obligations</w:t>
      </w:r>
    </w:p>
    <w:p w:rsidR="00000000" w:rsidDel="00000000" w:rsidP="00000000" w:rsidRDefault="00000000" w:rsidRPr="00000000" w14:paraId="00000031">
      <w:pPr>
        <w:pStyle w:val="Heading2"/>
        <w:ind w:left="0" w:firstLine="0"/>
        <w:rPr/>
      </w:pPr>
      <w:bookmarkStart w:colFirst="0" w:colLast="0" w:name="_ey1k9iraf84k" w:id="10"/>
      <w:bookmarkEnd w:id="10"/>
      <w:r w:rsidDel="00000000" w:rsidR="00000000" w:rsidRPr="00000000">
        <w:rPr>
          <w:rtl w:val="0"/>
        </w:rPr>
        <w:t xml:space="preserve">Child Support</w:t>
      </w:r>
    </w:p>
    <w:p w:rsidR="00000000" w:rsidDel="00000000" w:rsidP="00000000" w:rsidRDefault="00000000" w:rsidRPr="00000000" w14:paraId="00000032">
      <w:pPr>
        <w:numPr>
          <w:ilvl w:val="0"/>
          <w:numId w:val="13"/>
        </w:numPr>
        <w:spacing w:after="0" w:afterAutospacing="0"/>
        <w:ind w:left="720" w:hanging="360"/>
        <w:rPr>
          <w:u w:val="none"/>
        </w:rPr>
      </w:pPr>
      <w:r w:rsidDel="00000000" w:rsidR="00000000" w:rsidRPr="00000000">
        <w:rPr>
          <w:rtl w:val="0"/>
        </w:rPr>
        <w:t xml:space="preserve">The Parents understand that child support will be calculated according to the applicable state guidelines unless otherwise mutually agreed. </w:t>
      </w:r>
    </w:p>
    <w:p w:rsidR="00000000" w:rsidDel="00000000" w:rsidP="00000000" w:rsidRDefault="00000000" w:rsidRPr="00000000" w14:paraId="00000033">
      <w:pPr>
        <w:numPr>
          <w:ilvl w:val="0"/>
          <w:numId w:val="13"/>
        </w:numPr>
        <w:spacing w:after="0" w:afterAutospacing="0"/>
        <w:ind w:left="720" w:hanging="360"/>
        <w:rPr>
          <w:u w:val="none"/>
        </w:rPr>
      </w:pPr>
      <w:r w:rsidDel="00000000" w:rsidR="00000000" w:rsidRPr="00000000">
        <w:rPr>
          <w:rtl w:val="0"/>
        </w:rPr>
        <w:t xml:space="preserve">Payments shall be made through the designated state Child Support Services Division. </w:t>
      </w:r>
    </w:p>
    <w:p w:rsidR="00000000" w:rsidDel="00000000" w:rsidP="00000000" w:rsidRDefault="00000000" w:rsidRPr="00000000" w14:paraId="00000034">
      <w:pPr>
        <w:numPr>
          <w:ilvl w:val="0"/>
          <w:numId w:val="13"/>
        </w:numPr>
        <w:ind w:left="720" w:hanging="360"/>
        <w:rPr>
          <w:u w:val="none"/>
        </w:rPr>
      </w:pPr>
      <w:r w:rsidDel="00000000" w:rsidR="00000000" w:rsidRPr="00000000">
        <w:rPr>
          <w:rtl w:val="0"/>
        </w:rPr>
        <w:t xml:space="preserve">Payments are due by the 1st of each month unless otherwise agreed in writing. </w:t>
      </w:r>
    </w:p>
    <w:p w:rsidR="00000000" w:rsidDel="00000000" w:rsidP="00000000" w:rsidRDefault="00000000" w:rsidRPr="00000000" w14:paraId="00000035">
      <w:pPr>
        <w:pStyle w:val="Heading2"/>
        <w:ind w:left="0" w:firstLine="0"/>
        <w:rPr/>
      </w:pPr>
      <w:bookmarkStart w:colFirst="0" w:colLast="0" w:name="_fjlmwo2spuil" w:id="11"/>
      <w:bookmarkEnd w:id="11"/>
      <w:r w:rsidDel="00000000" w:rsidR="00000000" w:rsidRPr="00000000">
        <w:rPr>
          <w:rtl w:val="0"/>
        </w:rPr>
        <w:t xml:space="preserve">Medical Expenses </w:t>
      </w:r>
    </w:p>
    <w:p w:rsidR="00000000" w:rsidDel="00000000" w:rsidP="00000000" w:rsidRDefault="00000000" w:rsidRPr="00000000" w14:paraId="00000036">
      <w:pPr>
        <w:numPr>
          <w:ilvl w:val="0"/>
          <w:numId w:val="15"/>
        </w:numPr>
        <w:spacing w:after="0" w:afterAutospacing="0"/>
        <w:ind w:left="720" w:hanging="360"/>
        <w:rPr>
          <w:u w:val="none"/>
        </w:rPr>
      </w:pPr>
      <w:r w:rsidDel="00000000" w:rsidR="00000000" w:rsidRPr="00000000">
        <w:rPr>
          <w:rtl w:val="0"/>
        </w:rPr>
        <w:t xml:space="preserve">If health insurance is available to Mother/Father at a reasonable cost, the child(ren) may be enrolled. </w:t>
      </w:r>
    </w:p>
    <w:p w:rsidR="00000000" w:rsidDel="00000000" w:rsidP="00000000" w:rsidRDefault="00000000" w:rsidRPr="00000000" w14:paraId="00000037">
      <w:pPr>
        <w:numPr>
          <w:ilvl w:val="0"/>
          <w:numId w:val="15"/>
        </w:numPr>
        <w:spacing w:after="0" w:afterAutospacing="0"/>
        <w:ind w:left="720" w:hanging="360"/>
        <w:rPr>
          <w:u w:val="none"/>
        </w:rPr>
      </w:pPr>
      <w:r w:rsidDel="00000000" w:rsidR="00000000" w:rsidRPr="00000000">
        <w:rPr>
          <w:rtl w:val="0"/>
        </w:rPr>
        <w:t xml:space="preserve">Both Parents shall share in uninsured expenses based on a mutually agreed or state-determined proportion. </w:t>
      </w:r>
    </w:p>
    <w:p w:rsidR="00000000" w:rsidDel="00000000" w:rsidP="00000000" w:rsidRDefault="00000000" w:rsidRPr="00000000" w14:paraId="00000038">
      <w:pPr>
        <w:numPr>
          <w:ilvl w:val="0"/>
          <w:numId w:val="15"/>
        </w:numPr>
        <w:spacing w:after="0" w:afterAutospacing="0"/>
        <w:ind w:left="720" w:hanging="360"/>
        <w:rPr>
          <w:u w:val="none"/>
        </w:rPr>
      </w:pPr>
      <w:r w:rsidDel="00000000" w:rsidR="00000000" w:rsidRPr="00000000">
        <w:rPr>
          <w:rtl w:val="0"/>
        </w:rPr>
        <w:t xml:space="preserve">Routine non-prescription drugs purchased by either Parent are the sole responsibility of the purchasing Parent. </w:t>
      </w:r>
    </w:p>
    <w:p w:rsidR="00000000" w:rsidDel="00000000" w:rsidP="00000000" w:rsidRDefault="00000000" w:rsidRPr="00000000" w14:paraId="00000039">
      <w:pPr>
        <w:numPr>
          <w:ilvl w:val="0"/>
          <w:numId w:val="15"/>
        </w:numPr>
        <w:ind w:left="720" w:hanging="360"/>
        <w:rPr>
          <w:u w:val="none"/>
        </w:rPr>
      </w:pPr>
      <w:r w:rsidDel="00000000" w:rsidR="00000000" w:rsidRPr="00000000">
        <w:rPr>
          <w:rtl w:val="0"/>
        </w:rPr>
        <w:t xml:space="preserve">Reimbursement timelines and insurance details shall be honored and shared in writing. </w:t>
      </w:r>
    </w:p>
    <w:p w:rsidR="00000000" w:rsidDel="00000000" w:rsidP="00000000" w:rsidRDefault="00000000" w:rsidRPr="00000000" w14:paraId="0000003A">
      <w:pPr>
        <w:pStyle w:val="Heading2"/>
        <w:ind w:left="0" w:firstLine="0"/>
        <w:rPr/>
      </w:pPr>
      <w:bookmarkStart w:colFirst="0" w:colLast="0" w:name="_hcjdav4h5chg" w:id="12"/>
      <w:bookmarkEnd w:id="12"/>
      <w:r w:rsidDel="00000000" w:rsidR="00000000" w:rsidRPr="00000000">
        <w:rPr>
          <w:rtl w:val="0"/>
        </w:rPr>
        <w:t xml:space="preserve">Tax Considerations</w:t>
      </w:r>
    </w:p>
    <w:p w:rsidR="00000000" w:rsidDel="00000000" w:rsidP="00000000" w:rsidRDefault="00000000" w:rsidRPr="00000000" w14:paraId="0000003B">
      <w:pPr>
        <w:numPr>
          <w:ilvl w:val="0"/>
          <w:numId w:val="16"/>
        </w:numPr>
        <w:spacing w:after="0" w:afterAutospacing="0"/>
        <w:ind w:left="720" w:hanging="360"/>
        <w:rPr>
          <w:u w:val="none"/>
        </w:rPr>
      </w:pPr>
      <w:r w:rsidDel="00000000" w:rsidR="00000000" w:rsidRPr="00000000">
        <w:rPr>
          <w:rtl w:val="0"/>
        </w:rPr>
        <w:t xml:space="preserve">Mother/Father shall be entitled to claim the child(ren) for all tax purposes, unless modified by agreement or court order. </w:t>
      </w:r>
    </w:p>
    <w:p w:rsidR="00000000" w:rsidDel="00000000" w:rsidP="00000000" w:rsidRDefault="00000000" w:rsidRPr="00000000" w14:paraId="0000003C">
      <w:pPr>
        <w:numPr>
          <w:ilvl w:val="0"/>
          <w:numId w:val="16"/>
        </w:numPr>
        <w:ind w:left="720" w:hanging="360"/>
        <w:rPr>
          <w:u w:val="none"/>
        </w:rPr>
      </w:pPr>
      <w:r w:rsidDel="00000000" w:rsidR="00000000" w:rsidRPr="00000000">
        <w:rPr>
          <w:rtl w:val="0"/>
        </w:rPr>
        <w:t xml:space="preserve">Each </w:t>
      </w:r>
      <w:r w:rsidDel="00000000" w:rsidR="00000000" w:rsidRPr="00000000">
        <w:rPr>
          <w:rtl w:val="0"/>
        </w:rPr>
        <w:t xml:space="preserve">Parent</w:t>
      </w:r>
      <w:r w:rsidDel="00000000" w:rsidR="00000000" w:rsidRPr="00000000">
        <w:rPr>
          <w:rtl w:val="0"/>
        </w:rPr>
        <w:t xml:space="preserve"> is responsible for understanding how tax laws affect them.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1"/>
        <w:ind w:left="0" w:firstLine="0"/>
        <w:rPr/>
      </w:pPr>
      <w:bookmarkStart w:colFirst="0" w:colLast="0" w:name="_cnbzj3th8ebm" w:id="13"/>
      <w:bookmarkEnd w:id="13"/>
      <w:r w:rsidDel="00000000" w:rsidR="00000000" w:rsidRPr="00000000">
        <w:rPr>
          <w:rtl w:val="0"/>
        </w:rPr>
        <w:t xml:space="preserve">8. </w:t>
      </w:r>
      <w:r w:rsidDel="00000000" w:rsidR="00000000" w:rsidRPr="00000000">
        <w:rPr>
          <w:rtl w:val="0"/>
        </w:rPr>
        <w:t xml:space="preserve">Extracurricular Activities </w:t>
      </w:r>
    </w:p>
    <w:p w:rsidR="00000000" w:rsidDel="00000000" w:rsidP="00000000" w:rsidRDefault="00000000" w:rsidRPr="00000000" w14:paraId="0000003F">
      <w:pPr>
        <w:numPr>
          <w:ilvl w:val="0"/>
          <w:numId w:val="10"/>
        </w:numPr>
        <w:ind w:left="720" w:hanging="360"/>
        <w:rPr>
          <w:u w:val="none"/>
        </w:rPr>
      </w:pPr>
      <w:r w:rsidDel="00000000" w:rsidR="00000000" w:rsidRPr="00000000">
        <w:rPr>
          <w:rtl w:val="0"/>
        </w:rPr>
        <w:t xml:space="preserve">Mother/Father may determine and financially cover the child(ren)’s non-recurring activities, social events, and special training.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1"/>
        <w:ind w:left="0" w:firstLine="0"/>
        <w:rPr/>
      </w:pPr>
      <w:bookmarkStart w:colFirst="0" w:colLast="0" w:name="_8xd87hn3hcsu" w:id="14"/>
      <w:bookmarkEnd w:id="14"/>
      <w:r w:rsidDel="00000000" w:rsidR="00000000" w:rsidRPr="00000000">
        <w:rPr>
          <w:rtl w:val="0"/>
        </w:rPr>
        <w:t xml:space="preserve">9. </w:t>
      </w:r>
      <w:r w:rsidDel="00000000" w:rsidR="00000000" w:rsidRPr="00000000">
        <w:rPr>
          <w:rtl w:val="0"/>
        </w:rPr>
        <w:t xml:space="preserve">Review/Modification of Parenting Plan</w:t>
      </w:r>
    </w:p>
    <w:p w:rsidR="00000000" w:rsidDel="00000000" w:rsidP="00000000" w:rsidRDefault="00000000" w:rsidRPr="00000000" w14:paraId="00000042">
      <w:pPr>
        <w:numPr>
          <w:ilvl w:val="0"/>
          <w:numId w:val="9"/>
        </w:numPr>
        <w:spacing w:after="0" w:afterAutospacing="0"/>
        <w:ind w:left="720" w:hanging="360"/>
        <w:rPr>
          <w:u w:val="none"/>
        </w:rPr>
      </w:pPr>
      <w:r w:rsidDel="00000000" w:rsidR="00000000" w:rsidRPr="00000000">
        <w:rPr>
          <w:rtl w:val="0"/>
        </w:rPr>
        <w:t xml:space="preserve">This Parenting Plan may be modified by mutual written agreement or by court order, based on the best interests of the child(ren). </w:t>
      </w:r>
    </w:p>
    <w:p w:rsidR="00000000" w:rsidDel="00000000" w:rsidP="00000000" w:rsidRDefault="00000000" w:rsidRPr="00000000" w14:paraId="00000043">
      <w:pPr>
        <w:numPr>
          <w:ilvl w:val="0"/>
          <w:numId w:val="9"/>
        </w:numPr>
        <w:ind w:left="720" w:hanging="360"/>
        <w:rPr>
          <w:u w:val="none"/>
        </w:rPr>
      </w:pPr>
      <w:r w:rsidDel="00000000" w:rsidR="00000000" w:rsidRPr="00000000">
        <w:rPr>
          <w:rtl w:val="0"/>
        </w:rPr>
        <w:t xml:space="preserve">A Parent’s release from a detention or treatment facility shall not alone be considered a material change in circumstances.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1"/>
        <w:ind w:left="0" w:firstLine="0"/>
        <w:rPr/>
      </w:pPr>
      <w:bookmarkStart w:colFirst="0" w:colLast="0" w:name="_wpg6pxut4429" w:id="15"/>
      <w:bookmarkEnd w:id="15"/>
      <w:r w:rsidDel="00000000" w:rsidR="00000000" w:rsidRPr="00000000">
        <w:rPr>
          <w:rtl w:val="0"/>
        </w:rPr>
        <w:t xml:space="preserve">10. </w:t>
      </w:r>
      <w:r w:rsidDel="00000000" w:rsidR="00000000" w:rsidRPr="00000000">
        <w:rPr>
          <w:rtl w:val="0"/>
        </w:rPr>
        <w:t xml:space="preserve">Death of Primary Residential Parent</w:t>
      </w:r>
    </w:p>
    <w:p w:rsidR="00000000" w:rsidDel="00000000" w:rsidP="00000000" w:rsidRDefault="00000000" w:rsidRPr="00000000" w14:paraId="00000046">
      <w:pPr>
        <w:numPr>
          <w:ilvl w:val="0"/>
          <w:numId w:val="3"/>
        </w:numPr>
        <w:ind w:left="720" w:hanging="360"/>
        <w:rPr>
          <w:u w:val="none"/>
        </w:rPr>
      </w:pPr>
      <w:r w:rsidDel="00000000" w:rsidR="00000000" w:rsidRPr="00000000">
        <w:rPr>
          <w:rtl w:val="0"/>
        </w:rPr>
        <w:t xml:space="preserve">In the event of Mother/Father’s death before the child(ren) reach the age of majority, the child(ren) shall reside with [designated guardian], subject to their availability and capacity.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Heading1"/>
        <w:ind w:left="0" w:firstLine="0"/>
        <w:rPr/>
      </w:pPr>
      <w:bookmarkStart w:colFirst="0" w:colLast="0" w:name="_tjdjyqnnqf7w" w:id="16"/>
      <w:bookmarkEnd w:id="16"/>
      <w:r w:rsidDel="00000000" w:rsidR="00000000" w:rsidRPr="00000000">
        <w:rPr>
          <w:rtl w:val="0"/>
        </w:rPr>
        <w:t xml:space="preserve">11. </w:t>
      </w:r>
      <w:r w:rsidDel="00000000" w:rsidR="00000000" w:rsidRPr="00000000">
        <w:rPr>
          <w:rtl w:val="0"/>
        </w:rPr>
        <w:t xml:space="preserve">Mediation</w:t>
      </w:r>
    </w:p>
    <w:p w:rsidR="00000000" w:rsidDel="00000000" w:rsidP="00000000" w:rsidRDefault="00000000" w:rsidRPr="00000000" w14:paraId="00000049">
      <w:pPr>
        <w:numPr>
          <w:ilvl w:val="0"/>
          <w:numId w:val="11"/>
        </w:numPr>
        <w:ind w:left="720" w:hanging="360"/>
        <w:rPr>
          <w:u w:val="none"/>
        </w:rPr>
      </w:pPr>
      <w:r w:rsidDel="00000000" w:rsidR="00000000" w:rsidRPr="00000000">
        <w:rPr>
          <w:rtl w:val="0"/>
        </w:rPr>
        <w:t xml:space="preserve">The Parents are required to mediate disputes regarding this Parenting Plan, unless otherwise ordered by the Court.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1"/>
        <w:ind w:left="0" w:firstLine="0"/>
        <w:rPr/>
      </w:pPr>
      <w:bookmarkStart w:colFirst="0" w:colLast="0" w:name="_3lut6txmdovr" w:id="17"/>
      <w:bookmarkEnd w:id="17"/>
      <w:r w:rsidDel="00000000" w:rsidR="00000000" w:rsidRPr="00000000">
        <w:rPr>
          <w:rtl w:val="0"/>
        </w:rPr>
        <w:t xml:space="preserve">12. </w:t>
      </w:r>
      <w:r w:rsidDel="00000000" w:rsidR="00000000" w:rsidRPr="00000000">
        <w:rPr>
          <w:rtl w:val="0"/>
        </w:rPr>
        <w:t xml:space="preserve">Change in Residence</w:t>
      </w:r>
    </w:p>
    <w:p w:rsidR="00000000" w:rsidDel="00000000" w:rsidP="00000000" w:rsidRDefault="00000000" w:rsidRPr="00000000" w14:paraId="0000004C">
      <w:pPr>
        <w:numPr>
          <w:ilvl w:val="0"/>
          <w:numId w:val="1"/>
        </w:numPr>
        <w:ind w:left="720" w:hanging="360"/>
        <w:rPr>
          <w:u w:val="none"/>
        </w:rPr>
      </w:pPr>
      <w:r w:rsidDel="00000000" w:rsidR="00000000" w:rsidRPr="00000000">
        <w:rPr>
          <w:rtl w:val="0"/>
        </w:rPr>
        <w:t xml:space="preserve">A Parent intending to change residence shall follow all applicable state relocation notice statutes.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1"/>
        <w:rPr/>
      </w:pPr>
      <w:bookmarkStart w:colFirst="0" w:colLast="0" w:name="_a1k2b91ktw6t" w:id="18"/>
      <w:bookmarkEnd w:id="18"/>
      <w:r w:rsidDel="00000000" w:rsidR="00000000" w:rsidRPr="00000000">
        <w:rPr>
          <w:rtl w:val="0"/>
        </w:rPr>
        <w:t xml:space="preserve">13. Court Order</w:t>
      </w:r>
    </w:p>
    <w:p w:rsidR="00000000" w:rsidDel="00000000" w:rsidP="00000000" w:rsidRDefault="00000000" w:rsidRPr="00000000" w14:paraId="0000004F">
      <w:pPr>
        <w:numPr>
          <w:ilvl w:val="0"/>
          <w:numId w:val="14"/>
        </w:numPr>
        <w:ind w:left="720" w:hanging="360"/>
        <w:rPr>
          <w:u w:val="none"/>
        </w:rPr>
      </w:pPr>
      <w:r w:rsidDel="00000000" w:rsidR="00000000" w:rsidRPr="00000000">
        <w:rPr>
          <w:rtl w:val="0"/>
        </w:rPr>
        <w:t xml:space="preserve">This Parenting Plan shall be incorporated into and enforceable as part of any final judgment or decree governing the custody of the child(ren). </w:t>
        <w:br w:type="textWrapping"/>
      </w:r>
      <w:r w:rsidDel="00000000" w:rsidR="00000000" w:rsidRPr="00000000">
        <w:rPr>
          <w:rtl w:val="0"/>
        </w:rPr>
      </w:r>
    </w:p>
    <w:p w:rsidR="00000000" w:rsidDel="00000000" w:rsidP="00000000" w:rsidRDefault="00000000" w:rsidRPr="00000000" w14:paraId="00000050">
      <w:pPr>
        <w:pStyle w:val="Heading1"/>
        <w:rPr/>
      </w:pPr>
      <w:bookmarkStart w:colFirst="0" w:colLast="0" w:name="_2xylfdqla40a" w:id="19"/>
      <w:bookmarkEnd w:id="19"/>
      <w:r w:rsidDel="00000000" w:rsidR="00000000" w:rsidRPr="00000000">
        <w:rPr>
          <w:rtl w:val="0"/>
        </w:rPr>
        <w:t xml:space="preserve">14. Unsworn Declaration</w:t>
      </w:r>
    </w:p>
    <w:p w:rsidR="00000000" w:rsidDel="00000000" w:rsidP="00000000" w:rsidRDefault="00000000" w:rsidRPr="00000000" w14:paraId="00000051">
      <w:pPr>
        <w:rPr/>
      </w:pPr>
      <w:r w:rsidDel="00000000" w:rsidR="00000000" w:rsidRPr="00000000">
        <w:rPr>
          <w:rtl w:val="0"/>
        </w:rPr>
        <w:t xml:space="preserve">We declare under penalty of perjury and the laws of the State of [Relevant State] that the foregoing is true and correct. This declaration may be used in lieu of a sworn affidavit pursuant to state law.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Dated this </w:t>
      </w:r>
      <w:r w:rsidDel="00000000" w:rsidR="00000000" w:rsidRPr="00000000">
        <w:rPr>
          <w:rFonts w:ascii="Arial" w:cs="Arial" w:eastAsia="Arial" w:hAnsi="Arial"/>
          <w:rtl w:val="0"/>
        </w:rPr>
        <w:t xml:space="preserve">___</w:t>
      </w:r>
      <w:r w:rsidDel="00000000" w:rsidR="00000000" w:rsidRPr="00000000">
        <w:rPr>
          <w:rtl w:val="0"/>
        </w:rPr>
        <w:t xml:space="preserve"> day of </w:t>
      </w:r>
      <w:r w:rsidDel="00000000" w:rsidR="00000000" w:rsidRPr="00000000">
        <w:rPr>
          <w:rFonts w:ascii="Arial" w:cs="Arial" w:eastAsia="Arial" w:hAnsi="Arial"/>
          <w:rtl w:val="0"/>
        </w:rPr>
        <w:t xml:space="preserve">_______________</w:t>
      </w:r>
      <w:r w:rsidDel="00000000" w:rsidR="00000000" w:rsidRPr="00000000">
        <w:rPr>
          <w:rtl w:val="0"/>
        </w:rPr>
        <w:t xml:space="preserve">.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By: </w:t>
      </w:r>
      <w:r w:rsidDel="00000000" w:rsidR="00000000" w:rsidRPr="00000000">
        <w:rPr>
          <w:rFonts w:ascii="Arial" w:cs="Arial" w:eastAsia="Arial" w:hAnsi="Arial"/>
          <w:rtl w:val="0"/>
        </w:rPr>
        <w:t xml:space="preserve">_______________________</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tab/>
        <w:t xml:space="preserve">(Mother)</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By:</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tab/>
        <w:t xml:space="preserve">(Father)</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spacing w:line="240" w:lineRule="auto"/>
        <w:rPr>
          <w:rFonts w:ascii="Poppins" w:cs="Poppins" w:eastAsia="Poppins" w:hAnsi="Poppins"/>
          <w:sz w:val="24"/>
          <w:szCs w:val="24"/>
        </w:rPr>
      </w:pPr>
      <w:r w:rsidDel="00000000" w:rsidR="00000000" w:rsidRPr="00000000">
        <w:rPr>
          <w:rFonts w:ascii="Poppins" w:cs="Poppins" w:eastAsia="Poppins" w:hAnsi="Poppins"/>
        </w:rPr>
        <mc:AlternateContent>
          <mc:Choice Requires="wpg">
            <w:drawing>
              <wp:inline distB="114300" distT="114300" distL="114300" distR="114300">
                <wp:extent cx="5943600" cy="5794224"/>
                <wp:effectExtent b="0" l="0" r="0" t="0"/>
                <wp:docPr id="1" name=""/>
                <a:graphic>
                  <a:graphicData uri="http://schemas.microsoft.com/office/word/2010/wordprocessingShape">
                    <wps:wsp>
                      <wps:cNvSpPr/>
                      <wps:cNvPr id="2" name="Shape 2"/>
                      <wps:spPr>
                        <a:xfrm>
                          <a:off x="1783250" y="1216025"/>
                          <a:ext cx="7184700" cy="6963900"/>
                        </a:xfrm>
                        <a:prstGeom prst="rect">
                          <a:avLst/>
                        </a:prstGeom>
                        <a:solidFill>
                          <a:srgbClr val="13ADE4">
                            <a:alpha val="6604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ontserrat" w:cs="Montserrat" w:eastAsia="Montserrat" w:hAnsi="Montserrat"/>
                                <w:b w:val="1"/>
                                <w:i w:val="0"/>
                                <w:smallCaps w:val="0"/>
                                <w:strike w:val="0"/>
                                <w:color w:val="000000"/>
                                <w:sz w:val="28"/>
                                <w:vertAlign w:val="baseline"/>
                              </w:rPr>
                              <w:t xml:space="preserve">DISCLAIMERS: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Montserrat" w:cs="Montserrat" w:eastAsia="Montserrat" w:hAnsi="Montserrat"/>
                                <w:b w:val="1"/>
                                <w:i w:val="0"/>
                                <w:smallCaps w:val="0"/>
                                <w:strike w:val="0"/>
                                <w:color w:val="000000"/>
                                <w:sz w:val="28"/>
                                <w:vertAlign w:val="baseline"/>
                              </w:rPr>
                            </w:r>
                          </w:p>
                          <w:p w:rsidR="00000000" w:rsidDel="00000000" w:rsidP="00000000" w:rsidRDefault="00000000" w:rsidRPr="00000000">
                            <w:pPr>
                              <w:spacing w:after="300" w:before="300" w:line="275.9999942779541"/>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28"/>
                                <w:vertAlign w:val="baseline"/>
                              </w:rPr>
                            </w:r>
                            <w:r w:rsidDel="00000000" w:rsidR="00000000" w:rsidRPr="00000000">
                              <w:rPr>
                                <w:rFonts w:ascii="Montserrat" w:cs="Montserrat" w:eastAsia="Montserrat" w:hAnsi="Montserrat"/>
                                <w:b w:val="0"/>
                                <w:i w:val="0"/>
                                <w:smallCaps w:val="0"/>
                                <w:strike w:val="0"/>
                                <w:color w:val="0d0d0d"/>
                                <w:sz w:val="24"/>
                                <w:vertAlign w:val="baseline"/>
                              </w:rPr>
                              <w:t xml:space="preserve">These templates are intended for use by family law attorneys. Please note the following important considerations:</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Montserrat" w:cs="Montserrat" w:eastAsia="Montserrat" w:hAnsi="Montserrat"/>
                                <w:b w:val="0"/>
                                <w:i w:val="0"/>
                                <w:smallCaps w:val="0"/>
                                <w:strike w:val="0"/>
                                <w:color w:val="0d0d0d"/>
                                <w:sz w:val="24"/>
                                <w:vertAlign w:val="baseline"/>
                              </w:rPr>
                            </w:r>
                            <w:r w:rsidDel="00000000" w:rsidR="00000000" w:rsidRPr="00000000">
                              <w:rPr>
                                <w:rFonts w:ascii="Montserrat" w:cs="Montserrat" w:eastAsia="Montserrat" w:hAnsi="Montserrat"/>
                                <w:b w:val="1"/>
                                <w:i w:val="0"/>
                                <w:smallCaps w:val="0"/>
                                <w:strike w:val="0"/>
                                <w:color w:val="0d0d0d"/>
                                <w:sz w:val="24"/>
                                <w:vertAlign w:val="baseline"/>
                              </w:rPr>
                              <w:t xml:space="preserve">Template Nature:</w:t>
                            </w:r>
                            <w:r w:rsidDel="00000000" w:rsidR="00000000" w:rsidRPr="00000000">
                              <w:rPr>
                                <w:rFonts w:ascii="Montserrat" w:cs="Montserrat" w:eastAsia="Montserrat" w:hAnsi="Montserrat"/>
                                <w:b w:val="0"/>
                                <w:i w:val="0"/>
                                <w:smallCaps w:val="0"/>
                                <w:strike w:val="0"/>
                                <w:color w:val="0d0d0d"/>
                                <w:sz w:val="24"/>
                                <w:vertAlign w:val="baseline"/>
                              </w:rPr>
                              <w:t xml:space="preserve"> The templates provided are starting points. They do not cover all possible legal scenarios or variations that may be necessary for specific cases. They must be customized to reflect the particular facts and circumstances of each individual case.</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Montserrat" w:cs="Montserrat" w:eastAsia="Montserrat" w:hAnsi="Montserrat"/>
                                <w:b w:val="0"/>
                                <w:i w:val="0"/>
                                <w:smallCaps w:val="0"/>
                                <w:strike w:val="0"/>
                                <w:color w:val="0d0d0d"/>
                                <w:sz w:val="24"/>
                                <w:vertAlign w:val="baseline"/>
                              </w:rPr>
                            </w:r>
                            <w:r w:rsidDel="00000000" w:rsidR="00000000" w:rsidRPr="00000000">
                              <w:rPr>
                                <w:rFonts w:ascii="Montserrat" w:cs="Montserrat" w:eastAsia="Montserrat" w:hAnsi="Montserrat"/>
                                <w:b w:val="1"/>
                                <w:i w:val="0"/>
                                <w:smallCaps w:val="0"/>
                                <w:strike w:val="0"/>
                                <w:color w:val="0d0d0d"/>
                                <w:sz w:val="24"/>
                                <w:vertAlign w:val="baseline"/>
                              </w:rPr>
                              <w:t xml:space="preserve">No Legal Advice:</w:t>
                            </w:r>
                            <w:r w:rsidDel="00000000" w:rsidR="00000000" w:rsidRPr="00000000">
                              <w:rPr>
                                <w:rFonts w:ascii="Montserrat" w:cs="Montserrat" w:eastAsia="Montserrat" w:hAnsi="Montserrat"/>
                                <w:b w:val="0"/>
                                <w:i w:val="0"/>
                                <w:smallCaps w:val="0"/>
                                <w:strike w:val="0"/>
                                <w:color w:val="0d0d0d"/>
                                <w:sz w:val="24"/>
                                <w:vertAlign w:val="baseline"/>
                              </w:rPr>
                              <w:t xml:space="preserve"> These templates do not constitute legal advice. As a legal professional, you are responsible for ensuring that the content is legally appropriate and compliant with current laws and regulations applicable in the relevant jurisdiction.</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Montserrat" w:cs="Montserrat" w:eastAsia="Montserrat" w:hAnsi="Montserrat"/>
                                <w:b w:val="0"/>
                                <w:i w:val="0"/>
                                <w:smallCaps w:val="0"/>
                                <w:strike w:val="0"/>
                                <w:color w:val="0d0d0d"/>
                                <w:sz w:val="24"/>
                                <w:vertAlign w:val="baseline"/>
                              </w:rPr>
                            </w:r>
                            <w:r w:rsidDel="00000000" w:rsidR="00000000" w:rsidRPr="00000000">
                              <w:rPr>
                                <w:rFonts w:ascii="Montserrat" w:cs="Montserrat" w:eastAsia="Montserrat" w:hAnsi="Montserrat"/>
                                <w:b w:val="1"/>
                                <w:i w:val="0"/>
                                <w:smallCaps w:val="0"/>
                                <w:strike w:val="0"/>
                                <w:color w:val="0d0d0d"/>
                                <w:sz w:val="24"/>
                                <w:vertAlign w:val="baseline"/>
                              </w:rPr>
                              <w:t xml:space="preserve">Modification Required: </w:t>
                            </w:r>
                            <w:r w:rsidDel="00000000" w:rsidR="00000000" w:rsidRPr="00000000">
                              <w:rPr>
                                <w:rFonts w:ascii="Montserrat" w:cs="Montserrat" w:eastAsia="Montserrat" w:hAnsi="Montserrat"/>
                                <w:b w:val="0"/>
                                <w:i w:val="0"/>
                                <w:smallCaps w:val="0"/>
                                <w:strike w:val="0"/>
                                <w:color w:val="0d0d0d"/>
                                <w:sz w:val="24"/>
                                <w:vertAlign w:val="baseline"/>
                              </w:rPr>
                              <w:t xml:space="preserve">You are encouraged to modify, add, or omit sections to suit the legal needs and preferences of your clients. Each clause should be reviewed and tailored to ensure it meets the specific requirements and objectives of the parties involved.</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Montserrat" w:cs="Montserrat" w:eastAsia="Montserrat" w:hAnsi="Montserrat"/>
                                <w:b w:val="0"/>
                                <w:i w:val="0"/>
                                <w:smallCaps w:val="0"/>
                                <w:strike w:val="0"/>
                                <w:color w:val="0d0d0d"/>
                                <w:sz w:val="24"/>
                                <w:vertAlign w:val="baseline"/>
                              </w:rPr>
                            </w:r>
                            <w:r w:rsidDel="00000000" w:rsidR="00000000" w:rsidRPr="00000000">
                              <w:rPr>
                                <w:rFonts w:ascii="Montserrat" w:cs="Montserrat" w:eastAsia="Montserrat" w:hAnsi="Montserrat"/>
                                <w:b w:val="1"/>
                                <w:i w:val="0"/>
                                <w:smallCaps w:val="0"/>
                                <w:strike w:val="0"/>
                                <w:color w:val="0d0d0d"/>
                                <w:sz w:val="24"/>
                                <w:vertAlign w:val="baseline"/>
                              </w:rPr>
                              <w:t xml:space="preserve">Review and Validation:</w:t>
                            </w:r>
                            <w:r w:rsidDel="00000000" w:rsidR="00000000" w:rsidRPr="00000000">
                              <w:rPr>
                                <w:rFonts w:ascii="Montserrat" w:cs="Montserrat" w:eastAsia="Montserrat" w:hAnsi="Montserrat"/>
                                <w:b w:val="0"/>
                                <w:i w:val="0"/>
                                <w:smallCaps w:val="0"/>
                                <w:strike w:val="0"/>
                                <w:color w:val="0d0d0d"/>
                                <w:sz w:val="24"/>
                                <w:vertAlign w:val="baseline"/>
                              </w:rPr>
                              <w:t xml:space="preserve"> It is recommended that you thoroughly review and validate all provisions with due diligence. Consider consulting with or obtaining approval from colleagues or specialists in family law to ensure that the agreement is robust and enforceable.</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Montserrat" w:cs="Montserrat" w:eastAsia="Montserrat" w:hAnsi="Montserrat"/>
                                <w:b w:val="0"/>
                                <w:i w:val="0"/>
                                <w:smallCaps w:val="0"/>
                                <w:strike w:val="0"/>
                                <w:color w:val="0d0d0d"/>
                                <w:sz w:val="24"/>
                                <w:vertAlign w:val="baseline"/>
                              </w:rPr>
                            </w:r>
                            <w:r w:rsidDel="00000000" w:rsidR="00000000" w:rsidRPr="00000000">
                              <w:rPr>
                                <w:rFonts w:ascii="Montserrat" w:cs="Montserrat" w:eastAsia="Montserrat" w:hAnsi="Montserrat"/>
                                <w:b w:val="1"/>
                                <w:i w:val="0"/>
                                <w:smallCaps w:val="0"/>
                                <w:strike w:val="0"/>
                                <w:color w:val="0d0d0d"/>
                                <w:sz w:val="24"/>
                                <w:vertAlign w:val="baseline"/>
                              </w:rPr>
                              <w:t xml:space="preserve">Client Communication:</w:t>
                            </w:r>
                            <w:r w:rsidDel="00000000" w:rsidR="00000000" w:rsidRPr="00000000">
                              <w:rPr>
                                <w:rFonts w:ascii="Montserrat" w:cs="Montserrat" w:eastAsia="Montserrat" w:hAnsi="Montserrat"/>
                                <w:b w:val="0"/>
                                <w:i w:val="0"/>
                                <w:smallCaps w:val="0"/>
                                <w:strike w:val="0"/>
                                <w:color w:val="0d0d0d"/>
                                <w:sz w:val="24"/>
                                <w:vertAlign w:val="baseline"/>
                              </w:rPr>
                              <w:t xml:space="preserve"> Ensure that all parties involved in the agreement fully understand their rights and obligations as set forth in the document. Clear communication regarding the terms of the agreement is essential for effective implementation and compliance.</w:t>
                            </w:r>
                          </w:p>
                          <w:p w:rsidR="00000000" w:rsidDel="00000000" w:rsidP="00000000" w:rsidRDefault="00000000" w:rsidRPr="00000000">
                            <w:pPr>
                              <w:spacing w:after="300" w:before="300" w:line="275.9999942779541"/>
                              <w:ind w:left="0" w:right="0" w:firstLine="0"/>
                              <w:jc w:val="left"/>
                              <w:textDirection w:val="btLr"/>
                            </w:pPr>
                            <w:r w:rsidDel="00000000" w:rsidR="00000000" w:rsidRPr="00000000">
                              <w:rPr>
                                <w:rFonts w:ascii="Montserrat" w:cs="Montserrat" w:eastAsia="Montserrat" w:hAnsi="Montserrat"/>
                                <w:b w:val="0"/>
                                <w:i w:val="0"/>
                                <w:smallCaps w:val="0"/>
                                <w:strike w:val="0"/>
                                <w:color w:val="0d0d0d"/>
                                <w:sz w:val="24"/>
                                <w:vertAlign w:val="baseline"/>
                              </w:rPr>
                            </w:r>
                            <w:r w:rsidDel="00000000" w:rsidR="00000000" w:rsidRPr="00000000">
                              <w:rPr>
                                <w:rFonts w:ascii="Montserrat" w:cs="Montserrat" w:eastAsia="Montserrat" w:hAnsi="Montserrat"/>
                                <w:b w:val="0"/>
                                <w:i w:val="0"/>
                                <w:smallCaps w:val="0"/>
                                <w:strike w:val="0"/>
                                <w:color w:val="0d0d0d"/>
                                <w:sz w:val="24"/>
                                <w:vertAlign w:val="baseline"/>
                              </w:rPr>
                              <w:t xml:space="preserve">By using these templates, you acknowledge and agree that you are responsible for its modification and customization to ensure its suitability and compliance with legal standards and practices. This disclaimer is intended to limit the liability of the provider of these templates and does not replace the necessity for professional judgment and discretion.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d0d0d"/>
                                <w:sz w:val="24"/>
                                <w:vertAlign w:val="baseline"/>
                              </w:rPr>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5794224"/>
                <wp:effectExtent b="0" l="0" r="0" t="0"/>
                <wp:docPr id="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943600" cy="579422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E">
      <w:pPr>
        <w:spacing w:after="200"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F">
      <w:pPr>
        <w:spacing w:after="200"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0">
      <w:pPr>
        <w:spacing w:after="200"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1">
      <w:pPr>
        <w:spacing w:after="200"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2">
      <w:pPr>
        <w:spacing w:after="200" w:line="240" w:lineRule="auto"/>
        <w:rPr>
          <w:rFonts w:ascii="Poppins" w:cs="Poppins" w:eastAsia="Poppins" w:hAnsi="Poppins"/>
          <w:sz w:val="24"/>
          <w:szCs w:val="24"/>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jc w:val="right"/>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-285749</wp:posOffset>
          </wp:positionH>
          <wp:positionV relativeFrom="paragraph">
            <wp:posOffset>-104774</wp:posOffset>
          </wp:positionV>
          <wp:extent cx="1843088" cy="292827"/>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3088" cy="2928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2"/>
        <w:szCs w:val="22"/>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200" w:before="400" w:line="240" w:lineRule="auto"/>
      <w:jc w:val="center"/>
    </w:pPr>
    <w:rPr>
      <w:rFonts w:ascii="Poppins" w:cs="Poppins" w:eastAsia="Poppins" w:hAnsi="Poppins"/>
      <w:b w:val="1"/>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https://monitoring.bactrack.com/sobriety-clause-in-custody-agreement-free-template/"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onitoring.bactrack.com/child-custody-stipulation-examples/"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monitoring.bactrack.com/custody-agreement-template/" TargetMode="External"/><Relationship Id="rId8" Type="http://schemas.openxmlformats.org/officeDocument/2006/relationships/hyperlink" Target="https://monitoring.bactrack.com/custody-agreement-templa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